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494" w:rsidRDefault="00393494" w:rsidP="00F8149F">
      <w:pPr>
        <w:spacing w:after="0" w:line="240" w:lineRule="auto"/>
        <w:ind w:firstLine="709"/>
        <w:jc w:val="center"/>
        <w:rPr>
          <w:b/>
        </w:rPr>
      </w:pPr>
      <w:r>
        <w:rPr>
          <w:b/>
        </w:rPr>
        <w:t>3.3.3</w:t>
      </w:r>
      <w:r w:rsidRPr="006E1264">
        <w:rPr>
          <w:b/>
        </w:rPr>
        <w:t xml:space="preserve"> </w:t>
      </w:r>
      <w:r>
        <w:rPr>
          <w:b/>
        </w:rPr>
        <w:t>ТЕХНИКА ВЕДЕНИЯ МЯЧА,</w:t>
      </w:r>
      <w:r w:rsidRPr="006E1264">
        <w:rPr>
          <w:b/>
        </w:rPr>
        <w:t xml:space="preserve"> Ф</w:t>
      </w:r>
      <w:r>
        <w:rPr>
          <w:b/>
        </w:rPr>
        <w:t>ИНТА И ОТБОРА МЯЧА</w:t>
      </w:r>
    </w:p>
    <w:p w:rsidR="00393494" w:rsidRDefault="00393494" w:rsidP="00393494">
      <w:pPr>
        <w:spacing w:after="0" w:line="240" w:lineRule="auto"/>
        <w:rPr>
          <w:b/>
        </w:rPr>
      </w:pPr>
    </w:p>
    <w:p w:rsidR="00393494" w:rsidRPr="006E1264" w:rsidRDefault="00393494" w:rsidP="00393494">
      <w:pPr>
        <w:spacing w:after="0" w:line="240" w:lineRule="auto"/>
      </w:pPr>
      <w:r w:rsidRPr="006E1264">
        <w:t>1 Обучение техник</w:t>
      </w:r>
      <w:r>
        <w:t>е</w:t>
      </w:r>
      <w:r w:rsidRPr="006E1264">
        <w:t xml:space="preserve"> ведении мяча.</w:t>
      </w:r>
    </w:p>
    <w:p w:rsidR="00393494" w:rsidRDefault="00393494" w:rsidP="00393494">
      <w:pPr>
        <w:spacing w:after="0" w:line="240" w:lineRule="auto"/>
      </w:pPr>
      <w:r>
        <w:t>2 Обучение технике финта</w:t>
      </w:r>
      <w:r w:rsidRPr="006E1264">
        <w:t>.</w:t>
      </w:r>
    </w:p>
    <w:p w:rsidR="00393494" w:rsidRDefault="00393494" w:rsidP="00393494">
      <w:pPr>
        <w:spacing w:after="0" w:line="240" w:lineRule="auto"/>
      </w:pPr>
      <w:r>
        <w:t>3 Обучение технике отбора мяча</w:t>
      </w:r>
    </w:p>
    <w:p w:rsidR="00393494" w:rsidRDefault="00393494" w:rsidP="00F8149F">
      <w:pPr>
        <w:spacing w:after="0" w:line="240" w:lineRule="auto"/>
        <w:rPr>
          <w:b/>
        </w:rPr>
      </w:pPr>
    </w:p>
    <w:p w:rsidR="00393494" w:rsidRDefault="00393494" w:rsidP="00393494">
      <w:pPr>
        <w:spacing w:after="0" w:line="240" w:lineRule="auto"/>
        <w:ind w:firstLine="709"/>
        <w:rPr>
          <w:b/>
        </w:rPr>
      </w:pPr>
      <w:r>
        <w:rPr>
          <w:b/>
        </w:rPr>
        <w:t>1</w:t>
      </w:r>
      <w:r w:rsidRPr="006E1264">
        <w:rPr>
          <w:b/>
        </w:rPr>
        <w:t xml:space="preserve"> ОБУЧЕНИЕ ТЕХНИК</w:t>
      </w:r>
      <w:r>
        <w:rPr>
          <w:b/>
        </w:rPr>
        <w:t>Е</w:t>
      </w:r>
      <w:r w:rsidRPr="006E1264">
        <w:rPr>
          <w:b/>
        </w:rPr>
        <w:t xml:space="preserve"> ВЕДЕНИИ МЯЧА</w:t>
      </w:r>
    </w:p>
    <w:p w:rsidR="00393494" w:rsidRDefault="00393494" w:rsidP="00393494">
      <w:pPr>
        <w:spacing w:after="0" w:line="240" w:lineRule="auto"/>
        <w:ind w:firstLine="709"/>
        <w:rPr>
          <w:b/>
        </w:rPr>
      </w:pPr>
    </w:p>
    <w:p w:rsidR="00393494" w:rsidRDefault="00393494" w:rsidP="00393494">
      <w:pPr>
        <w:spacing w:after="0" w:line="240" w:lineRule="auto"/>
        <w:ind w:firstLine="709"/>
        <w:jc w:val="both"/>
      </w:pPr>
      <w:r>
        <w:t xml:space="preserve">С </w:t>
      </w:r>
      <w:r w:rsidRPr="006E1264">
        <w:t>помощью ведения осуществляются всевозможные перемещения игроков. При этом мяч находится под их постоянным контролем. При ведении используют бег (иногда ходьбу) и выполняют в различной последовательности и разном ритме удары по мячу ногой. Классифика</w:t>
      </w:r>
      <w:r>
        <w:t>ция ведения мяча дана на рис. 17</w:t>
      </w:r>
      <w:r w:rsidRPr="006E1264">
        <w:t>.</w:t>
      </w:r>
    </w:p>
    <w:p w:rsidR="00393494" w:rsidRDefault="00393494" w:rsidP="00393494">
      <w:pPr>
        <w:spacing w:after="0" w:line="240" w:lineRule="auto"/>
        <w:jc w:val="both"/>
      </w:pPr>
      <w:r>
        <w:rPr>
          <w:noProof/>
          <w:lang w:eastAsia="ru-RU"/>
        </w:rPr>
        <w:drawing>
          <wp:inline distT="0" distB="0" distL="0" distR="0" wp14:anchorId="4142C266" wp14:editId="3928922E">
            <wp:extent cx="5902913" cy="3435890"/>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46.jpg"/>
                    <pic:cNvPicPr/>
                  </pic:nvPicPr>
                  <pic:blipFill>
                    <a:blip r:embed="rId4">
                      <a:extLst>
                        <a:ext uri="{28A0092B-C50C-407E-A947-70E740481C1C}">
                          <a14:useLocalDpi xmlns:a14="http://schemas.microsoft.com/office/drawing/2010/main" val="0"/>
                        </a:ext>
                      </a:extLst>
                    </a:blip>
                    <a:stretch>
                      <a:fillRect/>
                    </a:stretch>
                  </pic:blipFill>
                  <pic:spPr>
                    <a:xfrm>
                      <a:off x="0" y="0"/>
                      <a:ext cx="5924862" cy="3448666"/>
                    </a:xfrm>
                    <a:prstGeom prst="rect">
                      <a:avLst/>
                    </a:prstGeom>
                  </pic:spPr>
                </pic:pic>
              </a:graphicData>
            </a:graphic>
          </wp:inline>
        </w:drawing>
      </w:r>
    </w:p>
    <w:p w:rsidR="00393494" w:rsidRDefault="00393494" w:rsidP="00393494">
      <w:pPr>
        <w:spacing w:after="0" w:line="240" w:lineRule="auto"/>
        <w:jc w:val="center"/>
        <w:rPr>
          <w:b/>
          <w:sz w:val="24"/>
          <w:szCs w:val="24"/>
        </w:rPr>
      </w:pPr>
    </w:p>
    <w:p w:rsidR="00393494" w:rsidRPr="00A45B82" w:rsidRDefault="00393494" w:rsidP="00393494">
      <w:pPr>
        <w:spacing w:after="0" w:line="240" w:lineRule="auto"/>
        <w:jc w:val="center"/>
        <w:rPr>
          <w:b/>
          <w:sz w:val="24"/>
          <w:szCs w:val="24"/>
        </w:rPr>
      </w:pPr>
      <w:r w:rsidRPr="00A45B82">
        <w:rPr>
          <w:b/>
          <w:sz w:val="24"/>
          <w:szCs w:val="24"/>
        </w:rPr>
        <w:t>Рис. 17. Классификация ведения мяча</w:t>
      </w:r>
    </w:p>
    <w:p w:rsidR="00393494" w:rsidRPr="006E1264" w:rsidRDefault="00393494" w:rsidP="00393494">
      <w:pPr>
        <w:spacing w:after="0" w:line="240" w:lineRule="auto"/>
        <w:ind w:firstLine="709"/>
        <w:jc w:val="both"/>
      </w:pPr>
    </w:p>
    <w:p w:rsidR="00393494" w:rsidRDefault="00393494" w:rsidP="00393494">
      <w:pPr>
        <w:spacing w:after="0" w:line="240" w:lineRule="auto"/>
        <w:ind w:firstLine="709"/>
        <w:jc w:val="both"/>
      </w:pPr>
      <w:r w:rsidRPr="006E1264">
        <w:t>Некоторые способы ведения не имеют самостоятельного значения и в отдельности редко используются в игре. Однако в сочетании с другими видами применение их бывает оправданным. Например, ведение мяча бедром и</w:t>
      </w:r>
      <w:r>
        <w:t xml:space="preserve">ли головой (типа жонглирования) </w:t>
      </w:r>
      <w:r w:rsidRPr="006E1264">
        <w:t>практически нецелесообразны. Но в игре часто возникает ситуация, когда выполняется несколько ударов головой, затем прыгающий мяч подыгрывается бедром и в заключение переходят к необходимым способам ведения стопой.</w:t>
      </w:r>
    </w:p>
    <w:p w:rsidR="00393494" w:rsidRDefault="00393494" w:rsidP="00393494">
      <w:pPr>
        <w:spacing w:after="0" w:line="240" w:lineRule="auto"/>
        <w:ind w:firstLine="709"/>
        <w:jc w:val="both"/>
      </w:pPr>
      <w:r w:rsidRPr="00A45B82">
        <w:rPr>
          <w:i/>
        </w:rPr>
        <w:t xml:space="preserve"> </w:t>
      </w:r>
      <w:r w:rsidRPr="00A45B82">
        <w:rPr>
          <w:b/>
        </w:rPr>
        <w:t>Ведение мяча ногой</w:t>
      </w:r>
      <w:r w:rsidRPr="00A45B82">
        <w:rPr>
          <w:i/>
        </w:rPr>
        <w:t>.</w:t>
      </w:r>
      <w:r w:rsidRPr="006E1264">
        <w:t xml:space="preserve"> Это основной прием ведения, который представляет собой сочетание бега (реже ходьбы) и ударов по мячу ногой различными способами. Отдельно анализ техники бега и ударов по мячу ногой дан Выше. Поэтому остановимся на наиболее важных деталях и особенностях ведения.</w:t>
      </w:r>
    </w:p>
    <w:p w:rsidR="00393494" w:rsidRDefault="00393494" w:rsidP="00393494">
      <w:pPr>
        <w:spacing w:after="0" w:line="240" w:lineRule="auto"/>
        <w:ind w:firstLine="709"/>
        <w:jc w:val="both"/>
      </w:pPr>
      <w:r w:rsidRPr="006E1264">
        <w:lastRenderedPageBreak/>
        <w:t>Исходя из тактических задач, удары по мячу при ведении выполняют с различной силой. Если нужно быстро преодолеть значительное расстояние, то мяч опускают от себя на 10-12м. При противодействии соперника возникает возможность потери мяча, поэтому не следует отпускать от себя мяч дальше 1-2м. Нельзя не отметить, что частые удары снижают скорость ведения.</w:t>
      </w:r>
    </w:p>
    <w:p w:rsidR="00393494" w:rsidRDefault="00393494" w:rsidP="00393494">
      <w:pPr>
        <w:spacing w:after="0" w:line="240" w:lineRule="auto"/>
        <w:ind w:firstLine="709"/>
        <w:jc w:val="both"/>
      </w:pPr>
      <w:r w:rsidRPr="006E1264">
        <w:t>В обоих рассмотренных случаях нет необходимости использовать специальные маховые движения для выполнения ударов. Задний толчок является подготовительной фазой для удара. Опорная нога ставится сбоку от мяча. Маховая нога движется к мячу, и</w:t>
      </w:r>
      <w:r>
        <w:t xml:space="preserve"> </w:t>
      </w:r>
      <w:r w:rsidRPr="006E1264">
        <w:t>производится удар. Различают несколько основных способов ведения, которые наиболее часто используют в игре. Их отличия заключаются только в способе нанесения ударов</w:t>
      </w:r>
      <w:r>
        <w:t xml:space="preserve"> (рис. 18</w:t>
      </w:r>
      <w:r w:rsidRPr="006E1264">
        <w:t>).</w:t>
      </w:r>
    </w:p>
    <w:p w:rsidR="00393494" w:rsidRDefault="00393494" w:rsidP="00393494">
      <w:pPr>
        <w:spacing w:after="0" w:line="240" w:lineRule="auto"/>
        <w:ind w:firstLine="709"/>
        <w:jc w:val="both"/>
      </w:pPr>
    </w:p>
    <w:p w:rsidR="00393494" w:rsidRPr="006E1264" w:rsidRDefault="00393494" w:rsidP="00393494">
      <w:pPr>
        <w:spacing w:after="0" w:line="240" w:lineRule="auto"/>
        <w:jc w:val="both"/>
      </w:pPr>
      <w:r>
        <w:rPr>
          <w:noProof/>
          <w:lang w:eastAsia="ru-RU"/>
        </w:rPr>
        <w:drawing>
          <wp:inline distT="0" distB="0" distL="0" distR="0" wp14:anchorId="647CC15B" wp14:editId="2112A750">
            <wp:extent cx="5846324" cy="2375069"/>
            <wp:effectExtent l="0" t="0" r="2540" b="635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Без названия (9).jpg"/>
                    <pic:cNvPicPr/>
                  </pic:nvPicPr>
                  <pic:blipFill>
                    <a:blip r:embed="rId5">
                      <a:extLst>
                        <a:ext uri="{28A0092B-C50C-407E-A947-70E740481C1C}">
                          <a14:useLocalDpi xmlns:a14="http://schemas.microsoft.com/office/drawing/2010/main" val="0"/>
                        </a:ext>
                      </a:extLst>
                    </a:blip>
                    <a:stretch>
                      <a:fillRect/>
                    </a:stretch>
                  </pic:blipFill>
                  <pic:spPr>
                    <a:xfrm>
                      <a:off x="0" y="0"/>
                      <a:ext cx="5886883" cy="2391546"/>
                    </a:xfrm>
                    <a:prstGeom prst="rect">
                      <a:avLst/>
                    </a:prstGeom>
                  </pic:spPr>
                </pic:pic>
              </a:graphicData>
            </a:graphic>
          </wp:inline>
        </w:drawing>
      </w:r>
    </w:p>
    <w:p w:rsidR="00393494" w:rsidRDefault="00393494" w:rsidP="00393494">
      <w:pPr>
        <w:spacing w:after="0" w:line="240" w:lineRule="auto"/>
        <w:jc w:val="both"/>
        <w:rPr>
          <w:b/>
          <w:sz w:val="24"/>
          <w:szCs w:val="24"/>
        </w:rPr>
      </w:pPr>
    </w:p>
    <w:p w:rsidR="00393494" w:rsidRDefault="00393494" w:rsidP="00393494">
      <w:pPr>
        <w:spacing w:after="0" w:line="240" w:lineRule="auto"/>
        <w:jc w:val="center"/>
        <w:rPr>
          <w:b/>
          <w:sz w:val="24"/>
          <w:szCs w:val="24"/>
        </w:rPr>
      </w:pPr>
      <w:r w:rsidRPr="00A45B82">
        <w:rPr>
          <w:b/>
          <w:sz w:val="24"/>
          <w:szCs w:val="24"/>
        </w:rPr>
        <w:t>Рис. 18. Ведения мяча: а) — средней частью подъема; б) — внутренней стороной стопы; в) — внешней частью подъема; г) — носком</w:t>
      </w:r>
    </w:p>
    <w:p w:rsidR="00393494" w:rsidRDefault="00393494" w:rsidP="00393494">
      <w:pPr>
        <w:spacing w:after="0" w:line="240" w:lineRule="auto"/>
        <w:jc w:val="center"/>
        <w:rPr>
          <w:b/>
          <w:sz w:val="24"/>
          <w:szCs w:val="24"/>
        </w:rPr>
      </w:pPr>
    </w:p>
    <w:p w:rsidR="00393494" w:rsidRDefault="00393494" w:rsidP="00393494">
      <w:pPr>
        <w:spacing w:after="0" w:line="240" w:lineRule="auto"/>
        <w:ind w:firstLine="709"/>
        <w:jc w:val="both"/>
      </w:pPr>
      <w:r>
        <w:t>2.</w:t>
      </w:r>
      <w:r w:rsidRPr="00A45B82">
        <w:rPr>
          <w:i/>
        </w:rPr>
        <w:t xml:space="preserve"> Ведение средней частью подъема и носком</w:t>
      </w:r>
      <w:r w:rsidRPr="006E1264">
        <w:t xml:space="preserve"> осуществляется преимущественно прямолинейное движение. Ведение внутренней частью подъема дает возможность выполнить перемещение по дуге. </w:t>
      </w:r>
    </w:p>
    <w:p w:rsidR="00393494" w:rsidRDefault="00393494" w:rsidP="00393494">
      <w:pPr>
        <w:spacing w:after="0" w:line="240" w:lineRule="auto"/>
        <w:ind w:firstLine="709"/>
        <w:jc w:val="both"/>
      </w:pPr>
      <w:r w:rsidRPr="00A45B82">
        <w:t>3.</w:t>
      </w:r>
      <w:r>
        <w:t xml:space="preserve"> </w:t>
      </w:r>
      <w:r w:rsidRPr="00A45B82">
        <w:rPr>
          <w:i/>
        </w:rPr>
        <w:t xml:space="preserve">Ведение внутренней стороной </w:t>
      </w:r>
      <w:r w:rsidRPr="006E1264">
        <w:t xml:space="preserve">стопы позволяет существенно менять направление движения. </w:t>
      </w:r>
    </w:p>
    <w:p w:rsidR="00393494" w:rsidRDefault="00393494" w:rsidP="00393494">
      <w:pPr>
        <w:spacing w:after="0" w:line="240" w:lineRule="auto"/>
        <w:ind w:firstLine="709"/>
        <w:jc w:val="both"/>
        <w:rPr>
          <w:b/>
          <w:sz w:val="24"/>
          <w:szCs w:val="24"/>
        </w:rPr>
      </w:pPr>
      <w:r>
        <w:t xml:space="preserve">4. </w:t>
      </w:r>
      <w:r w:rsidRPr="006E1264">
        <w:t xml:space="preserve">Наиболее универсальным является </w:t>
      </w:r>
      <w:r w:rsidRPr="00A45B82">
        <w:rPr>
          <w:i/>
        </w:rPr>
        <w:t>ведение внешней частью подъема</w:t>
      </w:r>
      <w:r w:rsidRPr="006E1264">
        <w:t>, которое дает возможность выполнять прямолинейное перемещение, движение по дуге и с изменением направления.</w:t>
      </w:r>
    </w:p>
    <w:p w:rsidR="00393494" w:rsidRDefault="00393494" w:rsidP="00393494">
      <w:pPr>
        <w:spacing w:after="0" w:line="240" w:lineRule="auto"/>
        <w:ind w:firstLine="709"/>
        <w:jc w:val="both"/>
      </w:pPr>
      <w:r>
        <w:rPr>
          <w:b/>
          <w:sz w:val="24"/>
          <w:szCs w:val="24"/>
        </w:rPr>
        <w:t xml:space="preserve">5. </w:t>
      </w:r>
      <w:r w:rsidRPr="006E1264">
        <w:t xml:space="preserve">При ведении прыгающих мячей используют удары </w:t>
      </w:r>
      <w:r w:rsidRPr="00A45B82">
        <w:rPr>
          <w:i/>
        </w:rPr>
        <w:t>средней частью подъема или бедром.</w:t>
      </w:r>
      <w:r w:rsidRPr="006E1264">
        <w:t xml:space="preserve"> Применяя эти два способа введения, можно продвигаться с держанием мяча в воздухе.</w:t>
      </w:r>
    </w:p>
    <w:p w:rsidR="00393494" w:rsidRDefault="00393494" w:rsidP="00393494">
      <w:pPr>
        <w:spacing w:after="0" w:line="240" w:lineRule="auto"/>
        <w:ind w:firstLine="709"/>
        <w:jc w:val="both"/>
      </w:pPr>
    </w:p>
    <w:p w:rsidR="00393494" w:rsidRDefault="00393494" w:rsidP="00393494">
      <w:pPr>
        <w:spacing w:after="0" w:line="240" w:lineRule="auto"/>
        <w:ind w:firstLine="709"/>
        <w:jc w:val="both"/>
        <w:rPr>
          <w:b/>
        </w:rPr>
      </w:pPr>
      <w:r w:rsidRPr="00A45B82">
        <w:rPr>
          <w:b/>
        </w:rPr>
        <w:t>2. ОБУЧЕНИЕ ТЕХНИК</w:t>
      </w:r>
      <w:r>
        <w:rPr>
          <w:b/>
        </w:rPr>
        <w:t>Е</w:t>
      </w:r>
      <w:r w:rsidRPr="00A45B82">
        <w:rPr>
          <w:b/>
        </w:rPr>
        <w:t xml:space="preserve"> ФИНТА</w:t>
      </w:r>
    </w:p>
    <w:p w:rsidR="00393494" w:rsidRDefault="00393494" w:rsidP="00393494">
      <w:pPr>
        <w:spacing w:after="0" w:line="240" w:lineRule="auto"/>
        <w:ind w:firstLine="709"/>
        <w:jc w:val="both"/>
        <w:rPr>
          <w:b/>
        </w:rPr>
      </w:pPr>
    </w:p>
    <w:p w:rsidR="00393494" w:rsidRDefault="00393494" w:rsidP="00393494">
      <w:pPr>
        <w:spacing w:after="0" w:line="240" w:lineRule="auto"/>
        <w:ind w:firstLine="709"/>
        <w:jc w:val="both"/>
      </w:pPr>
      <w:proofErr w:type="gramStart"/>
      <w:r w:rsidRPr="00A45B82">
        <w:rPr>
          <w:b/>
        </w:rPr>
        <w:t>Финт</w:t>
      </w:r>
      <w:r>
        <w:t xml:space="preserve"> </w:t>
      </w:r>
      <w:r>
        <w:rPr>
          <w:rFonts w:cs="Times New Roman"/>
        </w:rPr>
        <w:t xml:space="preserve"> -</w:t>
      </w:r>
      <w:proofErr w:type="gramEnd"/>
      <w:r>
        <w:rPr>
          <w:rFonts w:cs="Times New Roman"/>
        </w:rPr>
        <w:t xml:space="preserve"> </w:t>
      </w:r>
      <w:r w:rsidRPr="00A45B82">
        <w:t xml:space="preserve"> производное от итальянского слова </w:t>
      </w:r>
      <w:proofErr w:type="spellStart"/>
      <w:r w:rsidRPr="00A45B82">
        <w:t>Finta</w:t>
      </w:r>
      <w:proofErr w:type="spellEnd"/>
      <w:r w:rsidRPr="00A45B82">
        <w:t>, что обозначает “притворство”, “выдумка”. В спортивной практике используется как синоним обманного движения.</w:t>
      </w:r>
    </w:p>
    <w:p w:rsidR="00393494" w:rsidRDefault="00393494" w:rsidP="00393494">
      <w:pPr>
        <w:spacing w:after="0" w:line="240" w:lineRule="auto"/>
        <w:ind w:firstLine="709"/>
        <w:jc w:val="both"/>
      </w:pPr>
      <w:r w:rsidRPr="00A45B82">
        <w:lastRenderedPageBreak/>
        <w:t>Обманные движения составляют группу приемов техники футбола, которые выполняются в непосредственном единоборстве с соперником. Финты применяют с целью преодоления сопротивления соперника и создания необходимых условий для дальнейшего ведения игры. Использование финтов позволяет успешно решать многие тактические задачи как в атаке, так и в обороне.</w:t>
      </w:r>
    </w:p>
    <w:p w:rsidR="00393494" w:rsidRDefault="00393494" w:rsidP="00393494">
      <w:pPr>
        <w:spacing w:after="0" w:line="240" w:lineRule="auto"/>
        <w:ind w:firstLine="709"/>
        <w:jc w:val="both"/>
      </w:pPr>
      <w:r w:rsidRPr="00A45B82">
        <w:t>Техника футбола включает следующие основные приемы обманных движений: “уходом”, “ударом”, “остановкой”. Имеются различные способы выполнения этих финтов и их разновидности. Класс</w:t>
      </w:r>
      <w:r>
        <w:t>ификация представлена на рис. 19</w:t>
      </w:r>
      <w:r w:rsidRPr="00A45B82">
        <w:t>.</w:t>
      </w:r>
    </w:p>
    <w:p w:rsidR="00393494" w:rsidRDefault="00393494" w:rsidP="00393494">
      <w:pPr>
        <w:spacing w:after="0" w:line="240" w:lineRule="auto"/>
        <w:ind w:firstLine="709"/>
        <w:jc w:val="both"/>
      </w:pPr>
    </w:p>
    <w:p w:rsidR="00393494" w:rsidRDefault="00393494" w:rsidP="00393494">
      <w:pPr>
        <w:spacing w:after="0" w:line="240" w:lineRule="auto"/>
        <w:jc w:val="both"/>
      </w:pPr>
      <w:r>
        <w:rPr>
          <w:noProof/>
          <w:lang w:eastAsia="ru-RU"/>
        </w:rPr>
        <w:drawing>
          <wp:inline distT="0" distB="0" distL="0" distR="0" wp14:anchorId="63A96713" wp14:editId="74E43AE3">
            <wp:extent cx="5939790" cy="2426970"/>
            <wp:effectExtent l="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финт.png"/>
                    <pic:cNvPicPr/>
                  </pic:nvPicPr>
                  <pic:blipFill>
                    <a:blip r:embed="rId6">
                      <a:extLst>
                        <a:ext uri="{28A0092B-C50C-407E-A947-70E740481C1C}">
                          <a14:useLocalDpi xmlns:a14="http://schemas.microsoft.com/office/drawing/2010/main" val="0"/>
                        </a:ext>
                      </a:extLst>
                    </a:blip>
                    <a:stretch>
                      <a:fillRect/>
                    </a:stretch>
                  </pic:blipFill>
                  <pic:spPr>
                    <a:xfrm>
                      <a:off x="0" y="0"/>
                      <a:ext cx="5939790" cy="2426970"/>
                    </a:xfrm>
                    <a:prstGeom prst="rect">
                      <a:avLst/>
                    </a:prstGeom>
                  </pic:spPr>
                </pic:pic>
              </a:graphicData>
            </a:graphic>
          </wp:inline>
        </w:drawing>
      </w:r>
    </w:p>
    <w:p w:rsidR="00393494" w:rsidRDefault="00393494" w:rsidP="00393494">
      <w:pPr>
        <w:spacing w:after="0" w:line="240" w:lineRule="auto"/>
        <w:jc w:val="both"/>
        <w:rPr>
          <w:b/>
          <w:sz w:val="24"/>
          <w:szCs w:val="24"/>
        </w:rPr>
      </w:pPr>
    </w:p>
    <w:p w:rsidR="00393494" w:rsidRDefault="00393494" w:rsidP="00393494">
      <w:pPr>
        <w:spacing w:after="0" w:line="240" w:lineRule="auto"/>
        <w:jc w:val="center"/>
        <w:rPr>
          <w:b/>
          <w:sz w:val="24"/>
          <w:szCs w:val="24"/>
        </w:rPr>
      </w:pPr>
      <w:r w:rsidRPr="00A45B82">
        <w:rPr>
          <w:b/>
          <w:sz w:val="24"/>
          <w:szCs w:val="24"/>
        </w:rPr>
        <w:t>Рис. 19 Классификация финтов</w:t>
      </w:r>
    </w:p>
    <w:p w:rsidR="00393494" w:rsidRPr="00A45B82" w:rsidRDefault="00393494" w:rsidP="00393494">
      <w:pPr>
        <w:spacing w:after="0" w:line="240" w:lineRule="auto"/>
        <w:jc w:val="center"/>
        <w:rPr>
          <w:b/>
          <w:sz w:val="24"/>
          <w:szCs w:val="24"/>
        </w:rPr>
      </w:pPr>
    </w:p>
    <w:p w:rsidR="00393494" w:rsidRDefault="00393494" w:rsidP="00393494">
      <w:pPr>
        <w:spacing w:after="0" w:line="240" w:lineRule="auto"/>
        <w:ind w:firstLine="709"/>
        <w:jc w:val="both"/>
      </w:pPr>
      <w:r w:rsidRPr="00A45B82">
        <w:t>При анализе техники обманных движений выделяют две фазы: подготовительную и фазу реализации. Инсценировка обманных действий в первой фазе направлена на вызов ответной реакции соперника для противодействий. Естественность выполнения данной фазы определяет его ответную реакцию. Во второй фазе реализуются истинные намерения футболиста после реакции соперника на обманное действие. Фазе реализации свойственна значительная вариативность, которая обусловливается игровыми ситуациями и тактическими соображениями. При выполнении финтов используются различные варианты “уходов” с мячом (вперед, вправо, влево, назад), убирание мяча, пропуск мяча партнеру и их сочетания.</w:t>
      </w:r>
    </w:p>
    <w:p w:rsidR="00393494" w:rsidRDefault="00393494" w:rsidP="00393494">
      <w:pPr>
        <w:spacing w:after="0" w:line="240" w:lineRule="auto"/>
        <w:ind w:firstLine="709"/>
        <w:jc w:val="both"/>
      </w:pPr>
      <w:r w:rsidRPr="00A45B82">
        <w:t>Скорость первой фазы обманного движения определяется временем, необходимым для естественного выполнения подготовительной фазы используемого технического приема. Быстрота выполнения фазы реализации диктуется тактической обстановкой и преимущественного близка к максимальной.</w:t>
      </w:r>
    </w:p>
    <w:p w:rsidR="00393494" w:rsidRDefault="00393494" w:rsidP="00393494">
      <w:pPr>
        <w:spacing w:after="0" w:line="240" w:lineRule="auto"/>
        <w:ind w:firstLine="709"/>
        <w:jc w:val="both"/>
      </w:pPr>
      <w:r>
        <w:t xml:space="preserve">1. </w:t>
      </w:r>
      <w:r w:rsidRPr="00DA6925">
        <w:rPr>
          <w:i/>
        </w:rPr>
        <w:t>Финт “уходом”</w:t>
      </w:r>
      <w:r>
        <w:t xml:space="preserve">. Технический прием, выполняемый различными способами, основан на принципе неожиданного и быстрого изменения направления движения. В подготовительной фазе игрок своими действиями показывает, что намерен уйти с мячом от противника в избранном </w:t>
      </w:r>
      <w:r>
        <w:lastRenderedPageBreak/>
        <w:t>направлении. Перемещаясь, противник пытается перекрыть зону предполагаемого прохода. Но в фазе реализации, быстро меняя направление движения, игрок уходит с мячом в противоположную сторону.</w:t>
      </w:r>
    </w:p>
    <w:p w:rsidR="00393494" w:rsidRDefault="00393494" w:rsidP="00393494">
      <w:pPr>
        <w:spacing w:after="0" w:line="240" w:lineRule="auto"/>
        <w:ind w:firstLine="709"/>
        <w:jc w:val="both"/>
      </w:pPr>
      <w:r>
        <w:t>Обманные движения на “уход” выполняются преимущественно на полусогнутых ногах, что обеспечивает широкую амплитуду движения, а также быстроту его изменения.</w:t>
      </w:r>
    </w:p>
    <w:p w:rsidR="00393494" w:rsidRDefault="00393494" w:rsidP="00393494">
      <w:pPr>
        <w:spacing w:after="0" w:line="240" w:lineRule="auto"/>
        <w:ind w:firstLine="709"/>
        <w:jc w:val="both"/>
      </w:pPr>
      <w:r>
        <w:t xml:space="preserve">2. </w:t>
      </w:r>
      <w:r w:rsidRPr="00DA6925">
        <w:rPr>
          <w:i/>
        </w:rPr>
        <w:t>“Уход” выпадом.</w:t>
      </w:r>
      <w:r>
        <w:t xml:space="preserve"> При атаке соперника спереди игрок, ведущий мяч, показывает своими движениями, что он намерен обойти его справа или слева.</w:t>
      </w:r>
    </w:p>
    <w:p w:rsidR="00393494" w:rsidRDefault="00393494" w:rsidP="00393494">
      <w:pPr>
        <w:spacing w:after="0" w:line="240" w:lineRule="auto"/>
        <w:ind w:firstLine="709"/>
      </w:pPr>
      <w:r>
        <w:t>Рассмотрим действия футболиста при обманном движении вправо и уходе влево. Сближаясь с противником на расстояние 1,5-2м, игрок толчком левой ноги выполняет широкий выпад вправо - вперед (рис. 20).</w:t>
      </w:r>
    </w:p>
    <w:p w:rsidR="00393494" w:rsidRDefault="00393494" w:rsidP="00393494">
      <w:pPr>
        <w:spacing w:after="0" w:line="240" w:lineRule="auto"/>
        <w:ind w:firstLine="709"/>
        <w:jc w:val="center"/>
      </w:pPr>
      <w:r>
        <w:rPr>
          <w:noProof/>
          <w:lang w:eastAsia="ru-RU"/>
        </w:rPr>
        <w:drawing>
          <wp:inline distT="0" distB="0" distL="0" distR="0" wp14:anchorId="72B40162" wp14:editId="7EA61498">
            <wp:extent cx="4153709" cy="1780161"/>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впадом.jpg"/>
                    <pic:cNvPicPr/>
                  </pic:nvPicPr>
                  <pic:blipFill>
                    <a:blip r:embed="rId7">
                      <a:extLst>
                        <a:ext uri="{28A0092B-C50C-407E-A947-70E740481C1C}">
                          <a14:useLocalDpi xmlns:a14="http://schemas.microsoft.com/office/drawing/2010/main" val="0"/>
                        </a:ext>
                      </a:extLst>
                    </a:blip>
                    <a:stretch>
                      <a:fillRect/>
                    </a:stretch>
                  </pic:blipFill>
                  <pic:spPr>
                    <a:xfrm>
                      <a:off x="0" y="0"/>
                      <a:ext cx="4174623" cy="1789124"/>
                    </a:xfrm>
                    <a:prstGeom prst="rect">
                      <a:avLst/>
                    </a:prstGeom>
                  </pic:spPr>
                </pic:pic>
              </a:graphicData>
            </a:graphic>
          </wp:inline>
        </w:drawing>
      </w:r>
    </w:p>
    <w:p w:rsidR="00393494" w:rsidRDefault="00393494" w:rsidP="00393494">
      <w:pPr>
        <w:spacing w:after="0" w:line="240" w:lineRule="auto"/>
        <w:ind w:firstLine="709"/>
        <w:jc w:val="center"/>
        <w:rPr>
          <w:b/>
          <w:sz w:val="24"/>
          <w:szCs w:val="24"/>
        </w:rPr>
      </w:pPr>
    </w:p>
    <w:p w:rsidR="00393494" w:rsidRDefault="00393494" w:rsidP="00393494">
      <w:pPr>
        <w:spacing w:after="0" w:line="240" w:lineRule="auto"/>
        <w:ind w:firstLine="709"/>
        <w:jc w:val="center"/>
        <w:rPr>
          <w:b/>
          <w:sz w:val="24"/>
          <w:szCs w:val="24"/>
        </w:rPr>
      </w:pPr>
      <w:r w:rsidRPr="00DA6925">
        <w:rPr>
          <w:b/>
          <w:sz w:val="24"/>
          <w:szCs w:val="24"/>
        </w:rPr>
        <w:t>Рис. 20 Финт “уход” выпадом.</w:t>
      </w:r>
    </w:p>
    <w:p w:rsidR="00393494" w:rsidRPr="00DA6925" w:rsidRDefault="00393494" w:rsidP="00393494">
      <w:pPr>
        <w:spacing w:after="0" w:line="240" w:lineRule="auto"/>
        <w:ind w:firstLine="709"/>
        <w:jc w:val="center"/>
        <w:rPr>
          <w:b/>
          <w:sz w:val="24"/>
          <w:szCs w:val="24"/>
        </w:rPr>
      </w:pPr>
    </w:p>
    <w:p w:rsidR="00393494" w:rsidRDefault="00393494" w:rsidP="00393494">
      <w:pPr>
        <w:spacing w:after="0" w:line="240" w:lineRule="auto"/>
        <w:ind w:firstLine="709"/>
        <w:jc w:val="both"/>
      </w:pPr>
      <w:r>
        <w:t>Причем проекция ОЦТ не доходит до площади опоры. Возникающее при этом неустойчивое равновесие будет, однако, способствовать дальнейшему движению. Соперник пытается перекрыть зону прохода и перемещается в сторону выпада. Тогда резким толчком правой ноги игрок, выполняющий финт, делает широкий шаг влево. Внешней частью подъема левой ноги мяч посылается влево - вперед.</w:t>
      </w:r>
    </w:p>
    <w:p w:rsidR="00393494" w:rsidRPr="00A45B82" w:rsidRDefault="00393494" w:rsidP="00393494">
      <w:pPr>
        <w:spacing w:after="0" w:line="240" w:lineRule="auto"/>
        <w:ind w:firstLine="709"/>
        <w:jc w:val="both"/>
      </w:pPr>
      <w:r>
        <w:t xml:space="preserve">3. </w:t>
      </w:r>
      <w:r w:rsidRPr="00DA6925">
        <w:rPr>
          <w:i/>
        </w:rPr>
        <w:t>“Уход” с переносом ноги через мяч.</w:t>
      </w:r>
      <w:r w:rsidRPr="00DA6925">
        <w:t xml:space="preserve"> Финт применяется преимуще</w:t>
      </w:r>
      <w:r>
        <w:t>ственно при атаке сзади (рис. 21</w:t>
      </w:r>
      <w:r w:rsidRPr="00DA6925">
        <w:t xml:space="preserve">). Игрок, владеющий мячом, подготовительными действиями показывает, что намерен уйти в сторону (например, влево). Он поворачивает туловище налево, переносит правую ногу </w:t>
      </w:r>
      <w:proofErr w:type="spellStart"/>
      <w:r w:rsidRPr="00DA6925">
        <w:t>скрестно</w:t>
      </w:r>
      <w:proofErr w:type="spellEnd"/>
      <w:r w:rsidRPr="00DA6925">
        <w:t xml:space="preserve"> через мяч и делает выпад влево. Противник, атакующий сзади, не видит мяча. Он реагирует на это движение и также делает выпад влево. В этот момент игрок с мячом быстро поворачивается направо, посылает мяч внешней частью подъема вперед, и затем следуют дальнейшие действия согласно игровой ситуации.</w:t>
      </w:r>
    </w:p>
    <w:p w:rsidR="00393494" w:rsidRDefault="00393494" w:rsidP="00393494">
      <w:pPr>
        <w:spacing w:after="0" w:line="240" w:lineRule="auto"/>
        <w:jc w:val="center"/>
      </w:pPr>
      <w:r>
        <w:rPr>
          <w:noProof/>
          <w:lang w:eastAsia="ru-RU"/>
        </w:rPr>
        <w:lastRenderedPageBreak/>
        <w:drawing>
          <wp:inline distT="0" distB="0" distL="0" distR="0" wp14:anchorId="4470FF22" wp14:editId="3DF89531">
            <wp:extent cx="5448215" cy="1682885"/>
            <wp:effectExtent l="0" t="0" r="63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финт 1.jpg"/>
                    <pic:cNvPicPr/>
                  </pic:nvPicPr>
                  <pic:blipFill rotWithShape="1">
                    <a:blip r:embed="rId8">
                      <a:extLst>
                        <a:ext uri="{28A0092B-C50C-407E-A947-70E740481C1C}">
                          <a14:useLocalDpi xmlns:a14="http://schemas.microsoft.com/office/drawing/2010/main" val="0"/>
                        </a:ext>
                      </a:extLst>
                    </a:blip>
                    <a:srcRect b="17254"/>
                    <a:stretch/>
                  </pic:blipFill>
                  <pic:spPr bwMode="auto">
                    <a:xfrm>
                      <a:off x="0" y="0"/>
                      <a:ext cx="5482374" cy="1693436"/>
                    </a:xfrm>
                    <a:prstGeom prst="rect">
                      <a:avLst/>
                    </a:prstGeom>
                    <a:ln>
                      <a:noFill/>
                    </a:ln>
                    <a:extLst>
                      <a:ext uri="{53640926-AAD7-44D8-BBD7-CCE9431645EC}">
                        <a14:shadowObscured xmlns:a14="http://schemas.microsoft.com/office/drawing/2010/main"/>
                      </a:ext>
                    </a:extLst>
                  </pic:spPr>
                </pic:pic>
              </a:graphicData>
            </a:graphic>
          </wp:inline>
        </w:drawing>
      </w:r>
    </w:p>
    <w:p w:rsidR="00393494" w:rsidRDefault="00393494" w:rsidP="00393494">
      <w:pPr>
        <w:spacing w:after="0" w:line="240" w:lineRule="auto"/>
        <w:rPr>
          <w:b/>
          <w:sz w:val="24"/>
          <w:szCs w:val="24"/>
        </w:rPr>
      </w:pPr>
    </w:p>
    <w:p w:rsidR="00393494" w:rsidRDefault="00393494" w:rsidP="00393494">
      <w:pPr>
        <w:spacing w:after="0" w:line="240" w:lineRule="auto"/>
        <w:jc w:val="center"/>
      </w:pPr>
      <w:r w:rsidRPr="00DA6925">
        <w:rPr>
          <w:b/>
          <w:sz w:val="24"/>
          <w:szCs w:val="24"/>
        </w:rPr>
        <w:t>Рис. 20 Финт “Уход” с переносом ноги через мяч</w:t>
      </w:r>
      <w:r w:rsidRPr="00DA6925">
        <w:t>.</w:t>
      </w:r>
    </w:p>
    <w:p w:rsidR="00393494" w:rsidRDefault="00393494" w:rsidP="00393494">
      <w:pPr>
        <w:spacing w:after="0" w:line="240" w:lineRule="auto"/>
        <w:ind w:firstLine="709"/>
        <w:jc w:val="both"/>
      </w:pPr>
      <w:r>
        <w:t xml:space="preserve">4. </w:t>
      </w:r>
      <w:r w:rsidRPr="00DA6925">
        <w:rPr>
          <w:i/>
        </w:rPr>
        <w:t>Финт “ударом” по мячу ногой.</w:t>
      </w:r>
      <w:r>
        <w:t xml:space="preserve"> Обманные движения “ударом” крайне разнообразны как по способу выполнения подготовительной фазы, так и разновидностью реализации истинных намерений. Различны и условия выполнения финта: во время ведения, после передачи мяча партнером, после остановки.</w:t>
      </w:r>
    </w:p>
    <w:p w:rsidR="00393494" w:rsidRDefault="00393494" w:rsidP="00393494">
      <w:pPr>
        <w:spacing w:after="0" w:line="240" w:lineRule="auto"/>
        <w:ind w:firstLine="709"/>
        <w:jc w:val="both"/>
      </w:pPr>
      <w:r>
        <w:t xml:space="preserve">Рассмотрим некоторые особенности техники выполнения данного финта. При сближении с противником, который участвует в единоборстве и расположен спереди или спереди - сбоку, в подготовительной фазе выполняется замах ударной ногой (рис.22). </w:t>
      </w:r>
    </w:p>
    <w:p w:rsidR="00393494" w:rsidRDefault="00393494" w:rsidP="00393494">
      <w:pPr>
        <w:spacing w:after="0" w:line="240" w:lineRule="auto"/>
        <w:jc w:val="both"/>
      </w:pPr>
      <w:r>
        <w:rPr>
          <w:noProof/>
          <w:lang w:eastAsia="ru-RU"/>
        </w:rPr>
        <w:drawing>
          <wp:inline distT="0" distB="0" distL="0" distR="0" wp14:anchorId="04804A7A" wp14:editId="48B5DD59">
            <wp:extent cx="2081719" cy="132391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ф 1.jpg"/>
                    <pic:cNvPicPr/>
                  </pic:nvPicPr>
                  <pic:blipFill>
                    <a:blip r:embed="rId9">
                      <a:extLst>
                        <a:ext uri="{28A0092B-C50C-407E-A947-70E740481C1C}">
                          <a14:useLocalDpi xmlns:a14="http://schemas.microsoft.com/office/drawing/2010/main" val="0"/>
                        </a:ext>
                      </a:extLst>
                    </a:blip>
                    <a:stretch>
                      <a:fillRect/>
                    </a:stretch>
                  </pic:blipFill>
                  <pic:spPr>
                    <a:xfrm>
                      <a:off x="0" y="0"/>
                      <a:ext cx="2108093" cy="1340683"/>
                    </a:xfrm>
                    <a:prstGeom prst="rect">
                      <a:avLst/>
                    </a:prstGeom>
                  </pic:spPr>
                </pic:pic>
              </a:graphicData>
            </a:graphic>
          </wp:inline>
        </w:drawing>
      </w:r>
      <w:r>
        <w:rPr>
          <w:noProof/>
          <w:lang w:eastAsia="ru-RU"/>
        </w:rPr>
        <w:drawing>
          <wp:inline distT="0" distB="0" distL="0" distR="0" wp14:anchorId="03F96D90" wp14:editId="12ECD2B4">
            <wp:extent cx="1964988" cy="132143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ф2.jpg"/>
                    <pic:cNvPicPr/>
                  </pic:nvPicPr>
                  <pic:blipFill>
                    <a:blip r:embed="rId10">
                      <a:extLst>
                        <a:ext uri="{28A0092B-C50C-407E-A947-70E740481C1C}">
                          <a14:useLocalDpi xmlns:a14="http://schemas.microsoft.com/office/drawing/2010/main" val="0"/>
                        </a:ext>
                      </a:extLst>
                    </a:blip>
                    <a:stretch>
                      <a:fillRect/>
                    </a:stretch>
                  </pic:blipFill>
                  <pic:spPr>
                    <a:xfrm>
                      <a:off x="0" y="0"/>
                      <a:ext cx="1984922" cy="1334840"/>
                    </a:xfrm>
                    <a:prstGeom prst="rect">
                      <a:avLst/>
                    </a:prstGeom>
                  </pic:spPr>
                </pic:pic>
              </a:graphicData>
            </a:graphic>
          </wp:inline>
        </w:drawing>
      </w:r>
      <w:r>
        <w:rPr>
          <w:noProof/>
          <w:lang w:eastAsia="ru-RU"/>
        </w:rPr>
        <w:drawing>
          <wp:inline distT="0" distB="0" distL="0" distR="0" wp14:anchorId="225C0F5F" wp14:editId="40C66A08">
            <wp:extent cx="1819845" cy="1281474"/>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ф 3.jpg"/>
                    <pic:cNvPicPr/>
                  </pic:nvPicPr>
                  <pic:blipFill>
                    <a:blip r:embed="rId11">
                      <a:extLst>
                        <a:ext uri="{28A0092B-C50C-407E-A947-70E740481C1C}">
                          <a14:useLocalDpi xmlns:a14="http://schemas.microsoft.com/office/drawing/2010/main" val="0"/>
                        </a:ext>
                      </a:extLst>
                    </a:blip>
                    <a:stretch>
                      <a:fillRect/>
                    </a:stretch>
                  </pic:blipFill>
                  <pic:spPr>
                    <a:xfrm>
                      <a:off x="0" y="0"/>
                      <a:ext cx="1860396" cy="1310028"/>
                    </a:xfrm>
                    <a:prstGeom prst="rect">
                      <a:avLst/>
                    </a:prstGeom>
                  </pic:spPr>
                </pic:pic>
              </a:graphicData>
            </a:graphic>
          </wp:inline>
        </w:drawing>
      </w:r>
    </w:p>
    <w:p w:rsidR="00393494" w:rsidRDefault="00393494" w:rsidP="00393494">
      <w:pPr>
        <w:spacing w:after="0" w:line="240" w:lineRule="auto"/>
        <w:jc w:val="both"/>
        <w:rPr>
          <w:b/>
          <w:sz w:val="24"/>
          <w:szCs w:val="24"/>
        </w:rPr>
      </w:pPr>
    </w:p>
    <w:p w:rsidR="00393494" w:rsidRDefault="00393494" w:rsidP="00393494">
      <w:pPr>
        <w:spacing w:after="0" w:line="240" w:lineRule="auto"/>
        <w:jc w:val="center"/>
        <w:rPr>
          <w:b/>
          <w:sz w:val="24"/>
          <w:szCs w:val="24"/>
        </w:rPr>
      </w:pPr>
      <w:r w:rsidRPr="00836EBC">
        <w:rPr>
          <w:b/>
          <w:sz w:val="24"/>
          <w:szCs w:val="24"/>
        </w:rPr>
        <w:t>Рис. 22 Финт “ударом” ногой.</w:t>
      </w:r>
    </w:p>
    <w:p w:rsidR="00393494" w:rsidRPr="00836EBC" w:rsidRDefault="00393494" w:rsidP="00393494">
      <w:pPr>
        <w:spacing w:after="0" w:line="240" w:lineRule="auto"/>
        <w:jc w:val="center"/>
        <w:rPr>
          <w:b/>
          <w:sz w:val="24"/>
          <w:szCs w:val="24"/>
        </w:rPr>
      </w:pPr>
    </w:p>
    <w:p w:rsidR="00393494" w:rsidRDefault="00393494" w:rsidP="00393494">
      <w:pPr>
        <w:spacing w:after="0" w:line="240" w:lineRule="auto"/>
        <w:ind w:firstLine="709"/>
        <w:jc w:val="both"/>
      </w:pPr>
      <w:r>
        <w:t>Эта поза свидетельствует о том, что будет выполнен удар в цель или передача. Реагируя на замах, противник пытается отобрать мяч или перекрыть зону предполагаемого полета мяча. для этого применяются выпад, шпагат, подкат, что связано с замедлением движения и остановкой. Кроме того, переключение из этих положений на дальнейшие действия в единоборстве требует определенного времени. В зависимости от игровой ситуации, расположения партнеров и соперников, позы противоборствующего соперника в фазе реализации выполняется несильный удар по мячу ногой соответствующим способом и уход от противника вперед, вправо, влево или назад.</w:t>
      </w:r>
    </w:p>
    <w:p w:rsidR="00393494" w:rsidRDefault="00393494" w:rsidP="00393494">
      <w:pPr>
        <w:spacing w:after="0" w:line="240" w:lineRule="auto"/>
        <w:ind w:firstLine="709"/>
        <w:jc w:val="both"/>
      </w:pPr>
      <w:r>
        <w:t>Если финт “ударом” выполняется после передачи, и партнер находится на пути движения мяча в более выгодной позиции, то в фазе реализации мяч пропускается открытому партнеру.</w:t>
      </w:r>
    </w:p>
    <w:p w:rsidR="00393494" w:rsidRDefault="00393494" w:rsidP="00393494">
      <w:pPr>
        <w:spacing w:after="0" w:line="240" w:lineRule="auto"/>
        <w:ind w:firstLine="709"/>
        <w:jc w:val="both"/>
      </w:pPr>
      <w:r>
        <w:t xml:space="preserve">5. </w:t>
      </w:r>
      <w:r w:rsidRPr="00836EBC">
        <w:rPr>
          <w:i/>
        </w:rPr>
        <w:t>Финт “ударом” по мячу головой.</w:t>
      </w:r>
      <w:r w:rsidRPr="00836EBC">
        <w:t xml:space="preserve"> В подготовительной фазе применяется исходное положение для удара головой по мячу, туловище отклоняется назад и выпо</w:t>
      </w:r>
      <w:r>
        <w:t>лняется замах для удара (рис. 23</w:t>
      </w:r>
      <w:r w:rsidRPr="00836EBC">
        <w:t xml:space="preserve">). Среагировав на замах, соперник, который находится перед игроком или сбоку от него, </w:t>
      </w:r>
      <w:r w:rsidRPr="00836EBC">
        <w:lastRenderedPageBreak/>
        <w:t>останавливается в ожидании удара в первом случае или перемещается в сторону предполагаемого полета мяча. Реализуя свои тактические замыслы, игрок вместо удара выполняет остановку мяча грудью (преимущественно с переводом вправо, влево, назад) или пропускает мяч с последующим поворотом на 180º и овладевает им.</w:t>
      </w:r>
    </w:p>
    <w:p w:rsidR="00393494" w:rsidRDefault="00393494" w:rsidP="00393494">
      <w:pPr>
        <w:spacing w:after="0" w:line="240" w:lineRule="auto"/>
        <w:jc w:val="center"/>
      </w:pPr>
      <w:r>
        <w:rPr>
          <w:noProof/>
          <w:lang w:eastAsia="ru-RU"/>
        </w:rPr>
        <w:drawing>
          <wp:inline distT="0" distB="0" distL="0" distR="0" wp14:anchorId="16DE896E" wp14:editId="724AF03D">
            <wp:extent cx="4259154" cy="1585609"/>
            <wp:effectExtent l="0" t="0" r="825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ф 4.jpg"/>
                    <pic:cNvPicPr/>
                  </pic:nvPicPr>
                  <pic:blipFill>
                    <a:blip r:embed="rId12">
                      <a:extLst>
                        <a:ext uri="{28A0092B-C50C-407E-A947-70E740481C1C}">
                          <a14:useLocalDpi xmlns:a14="http://schemas.microsoft.com/office/drawing/2010/main" val="0"/>
                        </a:ext>
                      </a:extLst>
                    </a:blip>
                    <a:stretch>
                      <a:fillRect/>
                    </a:stretch>
                  </pic:blipFill>
                  <pic:spPr>
                    <a:xfrm>
                      <a:off x="0" y="0"/>
                      <a:ext cx="4275950" cy="1591862"/>
                    </a:xfrm>
                    <a:prstGeom prst="rect">
                      <a:avLst/>
                    </a:prstGeom>
                  </pic:spPr>
                </pic:pic>
              </a:graphicData>
            </a:graphic>
          </wp:inline>
        </w:drawing>
      </w:r>
    </w:p>
    <w:p w:rsidR="00393494" w:rsidRDefault="00393494" w:rsidP="00393494">
      <w:pPr>
        <w:spacing w:after="0" w:line="240" w:lineRule="auto"/>
        <w:jc w:val="center"/>
        <w:rPr>
          <w:b/>
          <w:sz w:val="24"/>
          <w:szCs w:val="24"/>
        </w:rPr>
      </w:pPr>
    </w:p>
    <w:p w:rsidR="00393494" w:rsidRDefault="00393494" w:rsidP="00393494">
      <w:pPr>
        <w:spacing w:after="0" w:line="240" w:lineRule="auto"/>
        <w:jc w:val="center"/>
        <w:rPr>
          <w:b/>
          <w:sz w:val="24"/>
          <w:szCs w:val="24"/>
        </w:rPr>
      </w:pPr>
      <w:r w:rsidRPr="00836EBC">
        <w:rPr>
          <w:b/>
          <w:sz w:val="24"/>
          <w:szCs w:val="24"/>
        </w:rPr>
        <w:t>Рис. 23 Финт “ударом” по мячу головой.</w:t>
      </w:r>
    </w:p>
    <w:p w:rsidR="00393494" w:rsidRDefault="00393494" w:rsidP="00393494">
      <w:pPr>
        <w:spacing w:after="0" w:line="240" w:lineRule="auto"/>
        <w:jc w:val="center"/>
        <w:rPr>
          <w:b/>
          <w:sz w:val="24"/>
          <w:szCs w:val="24"/>
        </w:rPr>
      </w:pPr>
    </w:p>
    <w:p w:rsidR="00393494" w:rsidRDefault="00393494" w:rsidP="00393494">
      <w:pPr>
        <w:spacing w:after="0" w:line="240" w:lineRule="auto"/>
        <w:ind w:firstLine="709"/>
      </w:pPr>
      <w:r>
        <w:t>6</w:t>
      </w:r>
      <w:r w:rsidRPr="00836EBC">
        <w:rPr>
          <w:i/>
        </w:rPr>
        <w:t>. Финт “остановкой” мяча ногой</w:t>
      </w:r>
      <w:r w:rsidRPr="00836EBC">
        <w:t xml:space="preserve">. Обманное движение на остановку выполняется различными способами во время ведения и после передачи </w:t>
      </w:r>
      <w:r>
        <w:t>мяча партнером.</w:t>
      </w:r>
    </w:p>
    <w:p w:rsidR="00393494" w:rsidRDefault="00393494" w:rsidP="00393494">
      <w:pPr>
        <w:spacing w:after="0" w:line="240" w:lineRule="auto"/>
        <w:ind w:firstLine="709"/>
      </w:pPr>
      <w:r w:rsidRPr="00836EBC">
        <w:t>Во время ведения при попытке отбора мяча сбоку или сбоку - сзади применяется финт “остановкой” с наступлением и без наступления на мяч подошвой.</w:t>
      </w:r>
    </w:p>
    <w:p w:rsidR="00393494" w:rsidRDefault="00393494" w:rsidP="00393494">
      <w:pPr>
        <w:spacing w:after="0" w:line="240" w:lineRule="auto"/>
        <w:ind w:firstLine="709"/>
      </w:pPr>
      <w:r w:rsidRPr="00836EBC">
        <w:t>В первом случае, выполняя очередной беговой шаг ведения, игрок ставит опорную ногу за мяч и наступает на него подошвой дальней от соперника ноги. Предпринимается ложная попытка остановки с мячом. Соперник замедляет движение, в этот момент мяч посылается вперед и продолжается ведение.</w:t>
      </w:r>
    </w:p>
    <w:p w:rsidR="00393494" w:rsidRDefault="00393494" w:rsidP="00393494">
      <w:pPr>
        <w:spacing w:after="0" w:line="240" w:lineRule="auto"/>
        <w:ind w:firstLine="709"/>
      </w:pPr>
      <w:r w:rsidRPr="00836EBC">
        <w:t>Во втором случае в подготовительной фазе только имитируется ост</w:t>
      </w:r>
      <w:r>
        <w:t>ановка мяча (рис. 24</w:t>
      </w:r>
      <w:r w:rsidRPr="00836EBC">
        <w:t>.). Игрок, несколько замедляя движение, располагает стопу над мячом. В фазе реализации продолжается быстрое движение в первоначальном направлении.</w:t>
      </w:r>
    </w:p>
    <w:p w:rsidR="00393494" w:rsidRDefault="00393494" w:rsidP="00393494">
      <w:pPr>
        <w:spacing w:after="0" w:line="240" w:lineRule="auto"/>
        <w:ind w:firstLine="709"/>
        <w:jc w:val="center"/>
      </w:pPr>
      <w:r>
        <w:rPr>
          <w:noProof/>
          <w:lang w:eastAsia="ru-RU"/>
        </w:rPr>
        <w:drawing>
          <wp:inline distT="0" distB="0" distL="0" distR="0" wp14:anchorId="3FEF459A" wp14:editId="594DFF15">
            <wp:extent cx="2466975" cy="185737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6.jpg"/>
                    <pic:cNvPicPr/>
                  </pic:nvPicPr>
                  <pic:blipFill>
                    <a:blip r:embed="rId13">
                      <a:extLst>
                        <a:ext uri="{28A0092B-C50C-407E-A947-70E740481C1C}">
                          <a14:useLocalDpi xmlns:a14="http://schemas.microsoft.com/office/drawing/2010/main" val="0"/>
                        </a:ext>
                      </a:extLst>
                    </a:blip>
                    <a:stretch>
                      <a:fillRect/>
                    </a:stretch>
                  </pic:blipFill>
                  <pic:spPr>
                    <a:xfrm>
                      <a:off x="0" y="0"/>
                      <a:ext cx="2466975" cy="1857375"/>
                    </a:xfrm>
                    <a:prstGeom prst="rect">
                      <a:avLst/>
                    </a:prstGeom>
                  </pic:spPr>
                </pic:pic>
              </a:graphicData>
            </a:graphic>
          </wp:inline>
        </w:drawing>
      </w:r>
    </w:p>
    <w:p w:rsidR="00393494" w:rsidRDefault="00393494" w:rsidP="00393494">
      <w:pPr>
        <w:spacing w:after="0" w:line="240" w:lineRule="auto"/>
        <w:ind w:firstLine="709"/>
        <w:jc w:val="center"/>
        <w:rPr>
          <w:b/>
          <w:sz w:val="24"/>
          <w:szCs w:val="24"/>
        </w:rPr>
      </w:pPr>
    </w:p>
    <w:p w:rsidR="00393494" w:rsidRDefault="00393494" w:rsidP="00393494">
      <w:pPr>
        <w:spacing w:after="0" w:line="240" w:lineRule="auto"/>
        <w:ind w:firstLine="709"/>
        <w:jc w:val="center"/>
        <w:rPr>
          <w:b/>
          <w:sz w:val="24"/>
          <w:szCs w:val="24"/>
        </w:rPr>
      </w:pPr>
      <w:r w:rsidRPr="00836EBC">
        <w:rPr>
          <w:b/>
          <w:sz w:val="24"/>
          <w:szCs w:val="24"/>
        </w:rPr>
        <w:t>Рис. 24. Финт “остановкой” мяча ногой.</w:t>
      </w:r>
    </w:p>
    <w:p w:rsidR="00393494" w:rsidRDefault="00393494" w:rsidP="00393494">
      <w:pPr>
        <w:spacing w:after="0" w:line="240" w:lineRule="auto"/>
        <w:ind w:firstLine="709"/>
        <w:jc w:val="center"/>
        <w:rPr>
          <w:b/>
          <w:sz w:val="24"/>
          <w:szCs w:val="24"/>
        </w:rPr>
      </w:pPr>
    </w:p>
    <w:p w:rsidR="00393494" w:rsidRPr="00836EBC" w:rsidRDefault="00393494" w:rsidP="00393494">
      <w:pPr>
        <w:spacing w:after="0" w:line="240" w:lineRule="auto"/>
        <w:ind w:firstLine="709"/>
        <w:jc w:val="both"/>
        <w:rPr>
          <w:sz w:val="24"/>
          <w:szCs w:val="24"/>
        </w:rPr>
      </w:pPr>
      <w:r w:rsidRPr="00836EBC">
        <w:t xml:space="preserve">При выполнении обманного движения “остановкой” мяча после передачи в подготовительной фазе принимается одноопорное положение, и останавливающая нога выносится навстречу мячу. Соперник атакует игрока, </w:t>
      </w:r>
      <w:r w:rsidRPr="00836EBC">
        <w:lastRenderedPageBreak/>
        <w:t>принимающего мяч. В этот момент игрок в</w:t>
      </w:r>
      <w:r>
        <w:t xml:space="preserve">место остановки пропускает мяч, </w:t>
      </w:r>
      <w:r w:rsidRPr="00836EBC">
        <w:t>поворачивается на 180º и</w:t>
      </w:r>
      <w:r w:rsidRPr="00836EBC">
        <w:rPr>
          <w:b/>
          <w:sz w:val="24"/>
          <w:szCs w:val="24"/>
        </w:rPr>
        <w:t xml:space="preserve"> </w:t>
      </w:r>
      <w:r w:rsidRPr="00836EBC">
        <w:rPr>
          <w:sz w:val="24"/>
          <w:szCs w:val="24"/>
        </w:rPr>
        <w:t>овладевает мячом.</w:t>
      </w:r>
    </w:p>
    <w:p w:rsidR="00393494" w:rsidRDefault="00393494" w:rsidP="00393494">
      <w:pPr>
        <w:jc w:val="center"/>
        <w:rPr>
          <w:sz w:val="24"/>
          <w:szCs w:val="24"/>
        </w:rPr>
      </w:pPr>
    </w:p>
    <w:p w:rsidR="00393494" w:rsidRDefault="00393494" w:rsidP="00F8149F">
      <w:pPr>
        <w:ind w:firstLine="709"/>
        <w:jc w:val="both"/>
      </w:pPr>
      <w:r>
        <w:t xml:space="preserve">7. </w:t>
      </w:r>
      <w:r w:rsidRPr="00836EBC">
        <w:rPr>
          <w:i/>
        </w:rPr>
        <w:t>Финт “остановкой” грудью и головой.</w:t>
      </w:r>
      <w:r w:rsidRPr="00836EBC">
        <w:t xml:space="preserve"> Подготовительная фаза при обманном движении “остановкой” опускающихся мячей грудью и головой соответствует подготовительной фазе техники выполнения остановок мяча данным способом, которые уже анализировались. В фазе реализации вместо остановки осуществляется пропуск мяча, игрок поворачивается на 180º и овладевает мячом.</w:t>
      </w:r>
    </w:p>
    <w:p w:rsidR="00393494" w:rsidRPr="006D3560" w:rsidRDefault="00393494" w:rsidP="00393494">
      <w:pPr>
        <w:ind w:firstLine="709"/>
        <w:jc w:val="both"/>
        <w:rPr>
          <w:b/>
        </w:rPr>
      </w:pPr>
      <w:r w:rsidRPr="006D3560">
        <w:rPr>
          <w:b/>
        </w:rPr>
        <w:t>3 ОБУЧЕНИЕ ТЕХНИК</w:t>
      </w:r>
      <w:r>
        <w:rPr>
          <w:b/>
        </w:rPr>
        <w:t>Е</w:t>
      </w:r>
      <w:r w:rsidRPr="006D3560">
        <w:rPr>
          <w:b/>
        </w:rPr>
        <w:t xml:space="preserve"> ОТБОРА МЯЧА</w:t>
      </w:r>
    </w:p>
    <w:p w:rsidR="00393494" w:rsidRDefault="00393494" w:rsidP="00393494">
      <w:pPr>
        <w:spacing w:after="0" w:line="240" w:lineRule="auto"/>
        <w:ind w:firstLine="709"/>
        <w:jc w:val="both"/>
      </w:pPr>
      <w:r>
        <w:t>Отбор мяча осуществляется главным образом в момент приема мяча противником или вовремя его ведения. Эффективность использования отбора обусловливается ситуационными способностями футболиста, т.е. способностями точно оценить расстояние до противника и мяча, скорость их перемещения, расположение игроков и т.д. Сближаясь с соперником или сохраняя дистанцию, надо атаковать соперника, когда он несколько отпустит мяч от себя. В этот момент атакующий делает рынок к мячу и ударом ногой, остановкой или толчком плеча выполняет отбор.</w:t>
      </w:r>
    </w:p>
    <w:p w:rsidR="00393494" w:rsidRDefault="00393494" w:rsidP="00393494">
      <w:pPr>
        <w:spacing w:after="0" w:line="240" w:lineRule="auto"/>
        <w:ind w:firstLine="709"/>
        <w:jc w:val="both"/>
      </w:pPr>
      <w:r>
        <w:t>Существуют две разновидности отбора: полный и неполный. При полном отборе мячом владеет сам отбирающий или его партнер. При неполном отборе мяч отбивается на определенное расстояние или выбивается за боковую линию. Несмотря на то, что мячом овладевает соперник, создается помеха его атакующим действиям и выигрывается время для рационального перестроения обороны. Противник вынужден менять темп и фронт атаки.</w:t>
      </w:r>
    </w:p>
    <w:p w:rsidR="00393494" w:rsidRDefault="00393494" w:rsidP="00393494">
      <w:pPr>
        <w:spacing w:after="0" w:line="240" w:lineRule="auto"/>
        <w:ind w:firstLine="709"/>
        <w:jc w:val="both"/>
      </w:pPr>
      <w:r>
        <w:t>В сложных игровых ситуациях для отбора мяча используют специальные способы: выпаде, в подкате. Классификация отбора мяча представлена на рис. 25.</w:t>
      </w:r>
    </w:p>
    <w:p w:rsidR="00393494" w:rsidRDefault="00393494" w:rsidP="00393494">
      <w:pPr>
        <w:spacing w:after="0" w:line="240" w:lineRule="auto"/>
        <w:jc w:val="both"/>
      </w:pPr>
      <w:r>
        <w:rPr>
          <w:noProof/>
          <w:lang w:eastAsia="ru-RU"/>
        </w:rPr>
        <w:drawing>
          <wp:inline distT="0" distB="0" distL="0" distR="0" wp14:anchorId="203FB62D" wp14:editId="473CA541">
            <wp:extent cx="5939790" cy="1935804"/>
            <wp:effectExtent l="0" t="0" r="3810" b="762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отбор.gif"/>
                    <pic:cNvPicPr/>
                  </pic:nvPicPr>
                  <pic:blipFill>
                    <a:blip r:embed="rId14">
                      <a:extLst>
                        <a:ext uri="{28A0092B-C50C-407E-A947-70E740481C1C}">
                          <a14:useLocalDpi xmlns:a14="http://schemas.microsoft.com/office/drawing/2010/main" val="0"/>
                        </a:ext>
                      </a:extLst>
                    </a:blip>
                    <a:stretch>
                      <a:fillRect/>
                    </a:stretch>
                  </pic:blipFill>
                  <pic:spPr>
                    <a:xfrm>
                      <a:off x="0" y="0"/>
                      <a:ext cx="5972041" cy="1946315"/>
                    </a:xfrm>
                    <a:prstGeom prst="rect">
                      <a:avLst/>
                    </a:prstGeom>
                  </pic:spPr>
                </pic:pic>
              </a:graphicData>
            </a:graphic>
          </wp:inline>
        </w:drawing>
      </w:r>
    </w:p>
    <w:p w:rsidR="00393494" w:rsidRDefault="00393494" w:rsidP="00393494">
      <w:pPr>
        <w:jc w:val="center"/>
        <w:rPr>
          <w:b/>
          <w:sz w:val="24"/>
          <w:szCs w:val="24"/>
        </w:rPr>
      </w:pPr>
      <w:r w:rsidRPr="006D3560">
        <w:rPr>
          <w:b/>
          <w:sz w:val="24"/>
          <w:szCs w:val="24"/>
        </w:rPr>
        <w:t>Рис. 25. Классификация отбора мяча</w:t>
      </w:r>
    </w:p>
    <w:p w:rsidR="00393494" w:rsidRDefault="00393494" w:rsidP="00393494">
      <w:pPr>
        <w:spacing w:after="0" w:line="240" w:lineRule="auto"/>
        <w:ind w:firstLine="709"/>
        <w:jc w:val="both"/>
      </w:pPr>
      <w:r>
        <w:t xml:space="preserve">1. </w:t>
      </w:r>
      <w:r w:rsidRPr="006D3560">
        <w:rPr>
          <w:i/>
        </w:rPr>
        <w:t xml:space="preserve">Отбор мяча в выпаде </w:t>
      </w:r>
      <w:r w:rsidRPr="006D3560">
        <w:t>позволяет опередить соперника и провести отбор на расстоянии 1,5- 2 м. Способ применяется при попытке соперника обойти игрока справа или слева. Быстрым перемещением в сторону мяча осуществляется выпад. Его ширина зависит от расстояния до мяча. Трудно достигаемые мячи отбираются в</w:t>
      </w:r>
      <w:r>
        <w:t xml:space="preserve"> </w:t>
      </w:r>
      <w:r w:rsidRPr="006D3560">
        <w:t>полу-шпагате</w:t>
      </w:r>
      <w:r>
        <w:t xml:space="preserve"> </w:t>
      </w:r>
      <w:r w:rsidRPr="006D3560">
        <w:t xml:space="preserve">и шпагате. При отборе в выпаде </w:t>
      </w:r>
      <w:r w:rsidRPr="006D3560">
        <w:lastRenderedPageBreak/>
        <w:t>применяют “удар” и “остановку”. В первом случае мяч выбивается</w:t>
      </w:r>
      <w:r>
        <w:t xml:space="preserve"> </w:t>
      </w:r>
      <w:r w:rsidRPr="006D3560">
        <w:t>из-под</w:t>
      </w:r>
      <w:r>
        <w:t xml:space="preserve"> </w:t>
      </w:r>
      <w:r w:rsidRPr="006D3560">
        <w:t>ног соперника преимущественно носком. При использовании “остановки” стопа располагается на пути движения мяча и не дает возможности протолкну</w:t>
      </w:r>
      <w:r>
        <w:t>ть мяч по ходу движения (рис. 26</w:t>
      </w:r>
      <w:r w:rsidRPr="006D3560">
        <w:t>, а, б).</w:t>
      </w:r>
    </w:p>
    <w:p w:rsidR="00393494" w:rsidRDefault="00393494" w:rsidP="00393494">
      <w:pPr>
        <w:spacing w:after="0" w:line="240" w:lineRule="auto"/>
        <w:ind w:firstLine="709"/>
        <w:jc w:val="both"/>
      </w:pPr>
      <w:r w:rsidRPr="006D3560">
        <w:t>2</w:t>
      </w:r>
      <w:r>
        <w:rPr>
          <w:i/>
        </w:rPr>
        <w:t xml:space="preserve">. </w:t>
      </w:r>
      <w:r w:rsidRPr="006D3560">
        <w:rPr>
          <w:i/>
        </w:rPr>
        <w:t>Отбор мяча в подкате</w:t>
      </w:r>
      <w:r w:rsidRPr="006D3560">
        <w:t xml:space="preserve"> позволяет овладеть мячом, который находится на значительном расстояни</w:t>
      </w:r>
      <w:r>
        <w:t>и - более 2 м от игрока (рис. 26</w:t>
      </w:r>
      <w:r w:rsidRPr="006D3560">
        <w:t xml:space="preserve">, </w:t>
      </w:r>
      <w:proofErr w:type="spellStart"/>
      <w:proofErr w:type="gramStart"/>
      <w:r w:rsidRPr="006D3560">
        <w:t>в,г</w:t>
      </w:r>
      <w:proofErr w:type="spellEnd"/>
      <w:proofErr w:type="gramEnd"/>
      <w:r w:rsidRPr="006D3560">
        <w:t>). Отбор осуществляется преимущественно сзади или сбоку. Атакующий игрок, сближаясь с противником, в падении выбрасывает ноги вперед. Скользя по траве, игрок преграждает путь мячу или выбивает его ногой.</w:t>
      </w:r>
    </w:p>
    <w:p w:rsidR="00393494" w:rsidRDefault="00393494" w:rsidP="00393494">
      <w:pPr>
        <w:spacing w:after="0" w:line="240" w:lineRule="auto"/>
        <w:ind w:firstLine="709"/>
        <w:jc w:val="center"/>
      </w:pPr>
      <w:r>
        <w:rPr>
          <w:noProof/>
          <w:lang w:eastAsia="ru-RU"/>
        </w:rPr>
        <w:drawing>
          <wp:inline distT="0" distB="0" distL="0" distR="0" wp14:anchorId="7C9C7E55" wp14:editId="1AA78D46">
            <wp:extent cx="3517562" cy="2634776"/>
            <wp:effectExtent l="0" t="0" r="698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отр1.jpg"/>
                    <pic:cNvPicPr/>
                  </pic:nvPicPr>
                  <pic:blipFill>
                    <a:blip r:embed="rId15">
                      <a:extLst>
                        <a:ext uri="{28A0092B-C50C-407E-A947-70E740481C1C}">
                          <a14:useLocalDpi xmlns:a14="http://schemas.microsoft.com/office/drawing/2010/main" val="0"/>
                        </a:ext>
                      </a:extLst>
                    </a:blip>
                    <a:stretch>
                      <a:fillRect/>
                    </a:stretch>
                  </pic:blipFill>
                  <pic:spPr>
                    <a:xfrm>
                      <a:off x="0" y="0"/>
                      <a:ext cx="3535086" cy="2647902"/>
                    </a:xfrm>
                    <a:prstGeom prst="rect">
                      <a:avLst/>
                    </a:prstGeom>
                  </pic:spPr>
                </pic:pic>
              </a:graphicData>
            </a:graphic>
          </wp:inline>
        </w:drawing>
      </w:r>
    </w:p>
    <w:p w:rsidR="00393494" w:rsidRDefault="00393494" w:rsidP="00393494">
      <w:pPr>
        <w:spacing w:after="0" w:line="240" w:lineRule="auto"/>
        <w:ind w:firstLine="709"/>
        <w:jc w:val="center"/>
        <w:rPr>
          <w:b/>
          <w:sz w:val="24"/>
          <w:szCs w:val="24"/>
        </w:rPr>
      </w:pPr>
      <w:r w:rsidRPr="006D3560">
        <w:rPr>
          <w:b/>
          <w:sz w:val="24"/>
          <w:szCs w:val="24"/>
        </w:rPr>
        <w:t xml:space="preserve">Рис. 26. Отбор мяча: </w:t>
      </w:r>
      <w:r>
        <w:rPr>
          <w:b/>
          <w:sz w:val="24"/>
          <w:szCs w:val="24"/>
        </w:rPr>
        <w:t xml:space="preserve">а) в выпаде; б) в шпагате; в) и </w:t>
      </w:r>
      <w:r w:rsidRPr="006D3560">
        <w:rPr>
          <w:b/>
          <w:sz w:val="24"/>
          <w:szCs w:val="24"/>
        </w:rPr>
        <w:t>г) в подкате</w:t>
      </w:r>
    </w:p>
    <w:p w:rsidR="00393494" w:rsidRDefault="00393494" w:rsidP="00393494">
      <w:pPr>
        <w:spacing w:after="0" w:line="240" w:lineRule="auto"/>
        <w:ind w:firstLine="709"/>
        <w:jc w:val="center"/>
        <w:rPr>
          <w:b/>
          <w:sz w:val="24"/>
          <w:szCs w:val="24"/>
        </w:rPr>
      </w:pPr>
    </w:p>
    <w:p w:rsidR="00393494" w:rsidRDefault="00393494" w:rsidP="00393494">
      <w:pPr>
        <w:ind w:firstLine="709"/>
        <w:jc w:val="both"/>
      </w:pPr>
      <w:r>
        <w:t xml:space="preserve">3. </w:t>
      </w:r>
      <w:r w:rsidRPr="006D3560">
        <w:rPr>
          <w:i/>
        </w:rPr>
        <w:t>Отбор толчком плеча</w:t>
      </w:r>
      <w:r w:rsidRPr="006D3560">
        <w:t xml:space="preserve"> должен выполняться в соответствии с правилами игры. Игрока, владеющего мячом, разрешается толкать н</w:t>
      </w:r>
      <w:r>
        <w:t xml:space="preserve">а </w:t>
      </w:r>
      <w:r w:rsidRPr="006D3560">
        <w:t>игровом расстояни</w:t>
      </w:r>
      <w:r w:rsidR="00F8149F">
        <w:t>и</w:t>
      </w:r>
      <w:bookmarkStart w:id="0" w:name="_GoBack"/>
      <w:bookmarkEnd w:id="0"/>
      <w:r w:rsidRPr="006D3560">
        <w:t xml:space="preserve"> плечом и только в плечо. Толчок осуществляется только с целью овладения мячом и не должен носить грубого и опасного характера. для более успешного использования данного приема толчок плечом нужно выполнять в момент, когда противник находится в одноопорном (на дальней ноге) положении.</w:t>
      </w:r>
    </w:p>
    <w:p w:rsidR="00D10E82" w:rsidRPr="00393494" w:rsidRDefault="00D10E82" w:rsidP="00393494">
      <w:pPr>
        <w:spacing w:after="0" w:line="240" w:lineRule="auto"/>
        <w:ind w:firstLine="709"/>
        <w:jc w:val="both"/>
        <w:rPr>
          <w:rFonts w:cs="Times New Roman"/>
        </w:rPr>
      </w:pPr>
    </w:p>
    <w:sectPr w:rsidR="00D10E82" w:rsidRPr="003934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494"/>
    <w:rsid w:val="00393494"/>
    <w:rsid w:val="00D10E82"/>
    <w:rsid w:val="00F81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9608"/>
  <w15:chartTrackingRefBased/>
  <w15:docId w15:val="{E7140CF9-B1DE-49C5-8204-4136511E6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494"/>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openxmlformats.org/officeDocument/2006/relationships/image" Target="media/image10.jpg"/><Relationship Id="rId3" Type="http://schemas.openxmlformats.org/officeDocument/2006/relationships/webSettings" Target="webSettings.xml"/><Relationship Id="rId7" Type="http://schemas.openxmlformats.org/officeDocument/2006/relationships/image" Target="media/image4.jpg"/><Relationship Id="rId12" Type="http://schemas.openxmlformats.org/officeDocument/2006/relationships/image" Target="media/image9.jp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g"/><Relationship Id="rId5" Type="http://schemas.openxmlformats.org/officeDocument/2006/relationships/image" Target="media/image2.jpg"/><Relationship Id="rId15" Type="http://schemas.openxmlformats.org/officeDocument/2006/relationships/image" Target="media/image12.jpg"/><Relationship Id="rId10" Type="http://schemas.openxmlformats.org/officeDocument/2006/relationships/image" Target="media/image7.jpg"/><Relationship Id="rId4" Type="http://schemas.openxmlformats.org/officeDocument/2006/relationships/image" Target="media/image1.jpg"/><Relationship Id="rId9" Type="http://schemas.openxmlformats.org/officeDocument/2006/relationships/image" Target="media/image6.jpg"/><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1868</Words>
  <Characters>10649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2025-06-09T09:20:00Z</dcterms:created>
  <dcterms:modified xsi:type="dcterms:W3CDTF">2025-06-24T10:45:00Z</dcterms:modified>
</cp:coreProperties>
</file>